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FC" w:rsidRDefault="00A31BFC" w:rsidP="00937525">
      <w:pPr>
        <w:jc w:val="center"/>
        <w:rPr>
          <w:rFonts w:ascii="Times New Roman" w:hAnsi="Times New Roman" w:cs="Times New Roman"/>
          <w:b/>
        </w:rPr>
      </w:pPr>
      <w:r>
        <w:rPr>
          <w:rFonts w:ascii="Times New Roman" w:hAnsi="Times New Roman" w:cs="Times New Roman"/>
          <w:b/>
        </w:rPr>
        <w:t>Business information:</w:t>
      </w:r>
    </w:p>
    <w:p w:rsidR="00A31BFC" w:rsidRDefault="00A31BFC" w:rsidP="00937525">
      <w:pPr>
        <w:jc w:val="center"/>
        <w:rPr>
          <w:rFonts w:ascii="Times New Roman" w:hAnsi="Times New Roman" w:cs="Times New Roman"/>
        </w:rPr>
      </w:pPr>
      <w:r>
        <w:rPr>
          <w:rFonts w:ascii="Times New Roman" w:hAnsi="Times New Roman" w:cs="Times New Roman"/>
        </w:rPr>
        <w:t>Legal Business Name: ____________________________________________</w:t>
      </w:r>
      <w:r w:rsidR="00276612">
        <w:rPr>
          <w:rFonts w:ascii="Times New Roman" w:hAnsi="Times New Roman" w:cs="Times New Roman"/>
        </w:rPr>
        <w:t>___________________________________</w:t>
      </w:r>
    </w:p>
    <w:p w:rsidR="00A31BFC" w:rsidRDefault="00A31BFC" w:rsidP="00937525">
      <w:pPr>
        <w:jc w:val="center"/>
        <w:rPr>
          <w:rFonts w:ascii="Times New Roman" w:hAnsi="Times New Roman" w:cs="Times New Roman"/>
        </w:rPr>
      </w:pPr>
      <w:r>
        <w:rPr>
          <w:rFonts w:ascii="Times New Roman" w:hAnsi="Times New Roman" w:cs="Times New Roman"/>
        </w:rPr>
        <w:t xml:space="preserve">Type of Business ________________________________________________ Term of Payment: </w:t>
      </w:r>
      <w:r w:rsidR="00276612">
        <w:rPr>
          <w:rFonts w:ascii="Times New Roman" w:hAnsi="Times New Roman" w:cs="Times New Roman"/>
        </w:rPr>
        <w:t>_</w:t>
      </w:r>
      <w:r w:rsidR="00414B3D">
        <w:rPr>
          <w:rFonts w:ascii="Times New Roman" w:hAnsi="Times New Roman" w:cs="Times New Roman"/>
        </w:rPr>
        <w:t>___________</w:t>
      </w:r>
      <w:r w:rsidR="00276612">
        <w:rPr>
          <w:rFonts w:ascii="Times New Roman" w:hAnsi="Times New Roman" w:cs="Times New Roman"/>
        </w:rPr>
        <w:t>________</w:t>
      </w:r>
    </w:p>
    <w:p w:rsidR="00A31BFC" w:rsidRDefault="00A31BFC" w:rsidP="00937525">
      <w:pPr>
        <w:jc w:val="center"/>
        <w:rPr>
          <w:rFonts w:ascii="Times New Roman" w:hAnsi="Times New Roman" w:cs="Times New Roman"/>
        </w:rPr>
      </w:pPr>
      <w:r>
        <w:rPr>
          <w:rFonts w:ascii="Times New Roman" w:hAnsi="Times New Roman" w:cs="Times New Roman"/>
        </w:rPr>
        <w:t xml:space="preserve">Check Type: </w:t>
      </w:r>
      <w:r w:rsidR="00276612">
        <w:rPr>
          <w:rFonts w:ascii="Times New Roman" w:hAnsi="Times New Roman" w:cs="Times New Roman"/>
        </w:rPr>
        <w:t xml:space="preserve"> ____Corporation ____ Partnership ____ Sole Proprietorship ____LLC Date Est.: _____________________</w:t>
      </w:r>
    </w:p>
    <w:p w:rsidR="00276612" w:rsidRDefault="00276612" w:rsidP="00937525">
      <w:pPr>
        <w:jc w:val="center"/>
        <w:rPr>
          <w:rFonts w:ascii="Times New Roman" w:hAnsi="Times New Roman" w:cs="Times New Roman"/>
        </w:rPr>
      </w:pPr>
      <w:r>
        <w:rPr>
          <w:rFonts w:ascii="Times New Roman" w:hAnsi="Times New Roman" w:cs="Times New Roman"/>
        </w:rPr>
        <w:t>Street Address: ____________________________________City, State, Zip ____________________________________</w:t>
      </w:r>
    </w:p>
    <w:p w:rsidR="00276612" w:rsidRDefault="00276612" w:rsidP="00937525">
      <w:pPr>
        <w:jc w:val="center"/>
        <w:rPr>
          <w:rFonts w:ascii="Times New Roman" w:hAnsi="Times New Roman" w:cs="Times New Roman"/>
        </w:rPr>
      </w:pPr>
      <w:r>
        <w:rPr>
          <w:rFonts w:ascii="Times New Roman" w:hAnsi="Times New Roman" w:cs="Times New Roman"/>
        </w:rPr>
        <w:t>Phone: ________________________Fax: _____________________E-mail:_____________________________________</w:t>
      </w:r>
    </w:p>
    <w:p w:rsidR="00276612" w:rsidRDefault="00276612" w:rsidP="00937525">
      <w:pPr>
        <w:jc w:val="center"/>
        <w:rPr>
          <w:rFonts w:ascii="Times New Roman" w:hAnsi="Times New Roman" w:cs="Times New Roman"/>
        </w:rPr>
      </w:pPr>
      <w:r>
        <w:rPr>
          <w:rFonts w:ascii="Times New Roman" w:hAnsi="Times New Roman" w:cs="Times New Roman"/>
        </w:rPr>
        <w:t>D&amp;B: ___________________________________________________Tax ID #: _________________________________</w:t>
      </w:r>
    </w:p>
    <w:p w:rsidR="00276612" w:rsidRDefault="00276612" w:rsidP="008C6003">
      <w:pPr>
        <w:rPr>
          <w:rFonts w:ascii="Times New Roman" w:hAnsi="Times New Roman" w:cs="Times New Roman"/>
        </w:rPr>
      </w:pPr>
      <w:r>
        <w:rPr>
          <w:rFonts w:ascii="Times New Roman" w:hAnsi="Times New Roman" w:cs="Times New Roman"/>
        </w:rPr>
        <w:t>Contact Person</w:t>
      </w:r>
      <w:r w:rsidR="0046122C">
        <w:rPr>
          <w:rFonts w:ascii="Times New Roman" w:hAnsi="Times New Roman" w:cs="Times New Roman"/>
        </w:rPr>
        <w:t>: _</w:t>
      </w:r>
      <w:r>
        <w:rPr>
          <w:rFonts w:ascii="Times New Roman" w:hAnsi="Times New Roman" w:cs="Times New Roman"/>
        </w:rPr>
        <w:t>_______________________</w:t>
      </w:r>
      <w:r w:rsidR="008C6003">
        <w:rPr>
          <w:rFonts w:ascii="Times New Roman" w:hAnsi="Times New Roman" w:cs="Times New Roman"/>
        </w:rPr>
        <w:t>________________ Contact Phone</w:t>
      </w:r>
      <w:proofErr w:type="gramStart"/>
      <w:r w:rsidR="008C6003">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_______________________________</w:t>
      </w:r>
    </w:p>
    <w:p w:rsidR="00276612" w:rsidRDefault="00276612" w:rsidP="00937525">
      <w:pPr>
        <w:jc w:val="center"/>
        <w:rPr>
          <w:rFonts w:ascii="Times New Roman" w:hAnsi="Times New Roman" w:cs="Times New Roman"/>
        </w:rPr>
      </w:pPr>
      <w:r>
        <w:rPr>
          <w:rFonts w:ascii="Times New Roman" w:hAnsi="Times New Roman" w:cs="Times New Roman"/>
        </w:rPr>
        <w:t>Owner/ Principal Name: ___________________________________ Title: _____________________________________</w:t>
      </w:r>
    </w:p>
    <w:p w:rsidR="00276612" w:rsidRDefault="00276612">
      <w:pPr>
        <w:rPr>
          <w:rFonts w:ascii="Times New Roman" w:hAnsi="Times New Roman" w:cs="Times New Roman"/>
        </w:rPr>
      </w:pPr>
      <w:r>
        <w:rPr>
          <w:rFonts w:ascii="Times New Roman" w:hAnsi="Times New Roman" w:cs="Times New Roman"/>
        </w:rPr>
        <w:t>A.P. Contact: _______________________________ Phone: ____________________ E-mail: ______________________</w:t>
      </w:r>
    </w:p>
    <w:p w:rsidR="00276612" w:rsidRDefault="007B60B2">
      <w:pPr>
        <w:rPr>
          <w:rFonts w:ascii="Times New Roman" w:hAnsi="Times New Roman" w:cs="Times New Roman"/>
        </w:rPr>
      </w:pPr>
      <w:r>
        <w:rPr>
          <w:rFonts w:ascii="Times New Roman" w:hAnsi="Times New Roman" w:cs="Times New Roman"/>
        </w:rPr>
        <w:t>Signature</w:t>
      </w:r>
      <w:r w:rsidR="0046122C">
        <w:rPr>
          <w:rFonts w:ascii="Times New Roman" w:hAnsi="Times New Roman" w:cs="Times New Roman"/>
        </w:rPr>
        <w:t>: _</w:t>
      </w:r>
      <w:r>
        <w:rPr>
          <w:rFonts w:ascii="Times New Roman" w:hAnsi="Times New Roman" w:cs="Times New Roman"/>
        </w:rPr>
        <w:t>__________________________________________ Date: _________________________________________</w:t>
      </w:r>
    </w:p>
    <w:p w:rsidR="007B60B2" w:rsidRDefault="007B60B2" w:rsidP="007B60B2">
      <w:pPr>
        <w:ind w:left="720"/>
        <w:rPr>
          <w:rFonts w:ascii="Times New Roman" w:hAnsi="Times New Roman" w:cs="Times New Roman"/>
          <w:sz w:val="20"/>
          <w:szCs w:val="20"/>
        </w:rPr>
      </w:pPr>
      <w:r w:rsidRPr="007B60B2">
        <w:rPr>
          <w:rFonts w:ascii="Times New Roman" w:hAnsi="Times New Roman" w:cs="Times New Roman"/>
          <w:sz w:val="20"/>
          <w:szCs w:val="20"/>
        </w:rPr>
        <w:t>By signing this document, you hereby release your credit and banking information to BC Logistics, and agree to the terms and conditions attached as page two and three of this credit application.</w:t>
      </w:r>
    </w:p>
    <w:p w:rsidR="007B60B2" w:rsidRDefault="007B60B2" w:rsidP="007B60B2">
      <w:pPr>
        <w:rPr>
          <w:rFonts w:ascii="Times New Roman" w:hAnsi="Times New Roman" w:cs="Times New Roman"/>
          <w:b/>
        </w:rPr>
      </w:pPr>
      <w:r>
        <w:rPr>
          <w:rFonts w:ascii="Times New Roman" w:hAnsi="Times New Roman" w:cs="Times New Roman"/>
          <w:b/>
        </w:rPr>
        <w:t>Banking Information:</w:t>
      </w:r>
    </w:p>
    <w:p w:rsidR="007B60B2" w:rsidRDefault="007B60B2" w:rsidP="007B60B2">
      <w:pPr>
        <w:rPr>
          <w:rFonts w:ascii="Times New Roman" w:hAnsi="Times New Roman" w:cs="Times New Roman"/>
        </w:rPr>
      </w:pPr>
      <w:r>
        <w:rPr>
          <w:rFonts w:ascii="Times New Roman" w:hAnsi="Times New Roman" w:cs="Times New Roman"/>
        </w:rPr>
        <w:t>Name of the Bank: ________________________ Phone: ____________________ Fax: ___________________________</w:t>
      </w:r>
    </w:p>
    <w:p w:rsidR="007B60B2" w:rsidRDefault="007B60B2" w:rsidP="007B60B2">
      <w:pPr>
        <w:rPr>
          <w:rFonts w:ascii="Times New Roman" w:hAnsi="Times New Roman" w:cs="Times New Roman"/>
        </w:rPr>
      </w:pPr>
      <w:r>
        <w:rPr>
          <w:rFonts w:ascii="Times New Roman" w:hAnsi="Times New Roman" w:cs="Times New Roman"/>
        </w:rPr>
        <w:t>Bank officer: ________________________________________ Checking Acct. # ________________________________</w:t>
      </w:r>
    </w:p>
    <w:p w:rsidR="007B60B2" w:rsidRDefault="007B60B2" w:rsidP="007B60B2">
      <w:pPr>
        <w:rPr>
          <w:rFonts w:ascii="Times New Roman" w:hAnsi="Times New Roman" w:cs="Times New Roman"/>
          <w:b/>
        </w:rPr>
      </w:pPr>
      <w:r>
        <w:rPr>
          <w:rFonts w:ascii="Times New Roman" w:hAnsi="Times New Roman" w:cs="Times New Roman"/>
          <w:b/>
        </w:rPr>
        <w:t>Trade References:</w:t>
      </w:r>
    </w:p>
    <w:p w:rsidR="007B60B2" w:rsidRDefault="007B60B2" w:rsidP="007B60B2">
      <w:pPr>
        <w:rPr>
          <w:rFonts w:ascii="Times New Roman" w:hAnsi="Times New Roman" w:cs="Times New Roman"/>
        </w:rPr>
      </w:pPr>
      <w:r>
        <w:rPr>
          <w:rFonts w:ascii="Times New Roman" w:hAnsi="Times New Roman" w:cs="Times New Roman"/>
        </w:rPr>
        <w:t>Name: _________________________________ Phone: ________________________ Fax: ________________________</w:t>
      </w:r>
    </w:p>
    <w:p w:rsidR="007B60B2" w:rsidRDefault="007B60B2" w:rsidP="007B60B2">
      <w:pPr>
        <w:rPr>
          <w:rFonts w:ascii="Times New Roman" w:hAnsi="Times New Roman" w:cs="Times New Roman"/>
        </w:rPr>
      </w:pPr>
      <w:r>
        <w:rPr>
          <w:rFonts w:ascii="Times New Roman" w:hAnsi="Times New Roman" w:cs="Times New Roman"/>
        </w:rPr>
        <w:t>Acct# __________________________________________ Contact Person: _____________________________________</w:t>
      </w:r>
    </w:p>
    <w:p w:rsidR="007B60B2" w:rsidRDefault="007B60B2" w:rsidP="007B60B2">
      <w:pPr>
        <w:rPr>
          <w:rFonts w:ascii="Times New Roman" w:hAnsi="Times New Roman" w:cs="Times New Roman"/>
          <w:b/>
        </w:rPr>
      </w:pPr>
      <w:r>
        <w:rPr>
          <w:rFonts w:ascii="Times New Roman" w:hAnsi="Times New Roman" w:cs="Times New Roman"/>
          <w:b/>
        </w:rPr>
        <w:t>Trade References:</w:t>
      </w:r>
    </w:p>
    <w:p w:rsidR="007B60B2" w:rsidRDefault="007B60B2" w:rsidP="007B60B2">
      <w:pPr>
        <w:rPr>
          <w:rFonts w:ascii="Times New Roman" w:hAnsi="Times New Roman" w:cs="Times New Roman"/>
        </w:rPr>
      </w:pPr>
      <w:r>
        <w:rPr>
          <w:rFonts w:ascii="Times New Roman" w:hAnsi="Times New Roman" w:cs="Times New Roman"/>
        </w:rPr>
        <w:t>Name: _________________________________ Phone: ________________________ Fax: ________________________</w:t>
      </w:r>
    </w:p>
    <w:p w:rsidR="007B60B2" w:rsidRPr="007B60B2" w:rsidRDefault="007B60B2" w:rsidP="007B60B2">
      <w:pPr>
        <w:rPr>
          <w:rFonts w:ascii="Times New Roman" w:hAnsi="Times New Roman" w:cs="Times New Roman"/>
        </w:rPr>
      </w:pPr>
      <w:r>
        <w:rPr>
          <w:rFonts w:ascii="Times New Roman" w:hAnsi="Times New Roman" w:cs="Times New Roman"/>
        </w:rPr>
        <w:t>Acct# __________________________________________ Contact Person: _____________________________________</w:t>
      </w:r>
    </w:p>
    <w:p w:rsidR="007B60B2" w:rsidRDefault="007B60B2" w:rsidP="007B60B2">
      <w:pPr>
        <w:rPr>
          <w:rFonts w:ascii="Times New Roman" w:hAnsi="Times New Roman" w:cs="Times New Roman"/>
          <w:b/>
        </w:rPr>
      </w:pPr>
      <w:r>
        <w:rPr>
          <w:rFonts w:ascii="Times New Roman" w:hAnsi="Times New Roman" w:cs="Times New Roman"/>
          <w:b/>
        </w:rPr>
        <w:t>Trade References:</w:t>
      </w:r>
    </w:p>
    <w:p w:rsidR="007B60B2" w:rsidRDefault="007B60B2" w:rsidP="007B60B2">
      <w:pPr>
        <w:rPr>
          <w:rFonts w:ascii="Times New Roman" w:hAnsi="Times New Roman" w:cs="Times New Roman"/>
        </w:rPr>
      </w:pPr>
      <w:r>
        <w:rPr>
          <w:rFonts w:ascii="Times New Roman" w:hAnsi="Times New Roman" w:cs="Times New Roman"/>
        </w:rPr>
        <w:t>Name: _________________________________ Phone: ________________________ Fax: ________________________</w:t>
      </w:r>
    </w:p>
    <w:p w:rsidR="007B60B2" w:rsidRPr="007B60B2" w:rsidRDefault="007B60B2" w:rsidP="007B60B2">
      <w:pPr>
        <w:rPr>
          <w:rFonts w:ascii="Times New Roman" w:hAnsi="Times New Roman" w:cs="Times New Roman"/>
        </w:rPr>
      </w:pPr>
      <w:r>
        <w:rPr>
          <w:rFonts w:ascii="Times New Roman" w:hAnsi="Times New Roman" w:cs="Times New Roman"/>
        </w:rPr>
        <w:t>Acct# __________________________________________ Contact Person: _____________________________________</w:t>
      </w:r>
    </w:p>
    <w:p w:rsidR="007B60B2" w:rsidRDefault="007B60B2" w:rsidP="007B60B2">
      <w:pPr>
        <w:jc w:val="right"/>
        <w:rPr>
          <w:rFonts w:ascii="Times New Roman" w:hAnsi="Times New Roman" w:cs="Times New Roman"/>
        </w:rPr>
      </w:pPr>
      <w:r>
        <w:rPr>
          <w:rFonts w:ascii="Times New Roman" w:hAnsi="Times New Roman" w:cs="Times New Roman"/>
        </w:rPr>
        <w:t>Page 1 of 3</w:t>
      </w:r>
    </w:p>
    <w:p w:rsidR="00955D8E" w:rsidRPr="006211E9" w:rsidRDefault="00C417E8" w:rsidP="00C417E8">
      <w:pPr>
        <w:rPr>
          <w:rFonts w:ascii="Times New Roman" w:hAnsi="Times New Roman" w:cs="Times New Roman"/>
          <w:sz w:val="14"/>
          <w:szCs w:val="14"/>
        </w:rPr>
      </w:pPr>
      <w:r w:rsidRPr="006211E9">
        <w:rPr>
          <w:rFonts w:ascii="Times New Roman" w:hAnsi="Times New Roman" w:cs="Times New Roman"/>
          <w:sz w:val="14"/>
          <w:szCs w:val="14"/>
        </w:rPr>
        <w:lastRenderedPageBreak/>
        <w:t xml:space="preserve">1.   In tendering this shipment, the shipper agrees to these Conditions of Contract of Carriage, which no agent of employee of the parties may alter, and that this shipping document is non-negotiable and has been prepared by the shipper.  The shipper certifies and represents to Forwarder that the information inserted on the face of this shipping document is complete and accurate.  It is agreed among the parties involved that the conditions of contract of carriage for this shipment are governed by Forwarder’s tariffs, available for inspection at Forwarders offices, and which are hereby incorporated into this contract, and a copy of which will be supplied upon request.  </w:t>
      </w:r>
      <w:r w:rsidRPr="006211E9">
        <w:rPr>
          <w:rFonts w:ascii="Times New Roman" w:hAnsi="Times New Roman" w:cs="Times New Roman"/>
          <w:b/>
          <w:sz w:val="14"/>
          <w:szCs w:val="14"/>
        </w:rPr>
        <w:t xml:space="preserve">NOTE: </w:t>
      </w:r>
      <w:r w:rsidRPr="006211E9">
        <w:rPr>
          <w:rFonts w:ascii="Times New Roman" w:hAnsi="Times New Roman" w:cs="Times New Roman"/>
          <w:sz w:val="14"/>
          <w:szCs w:val="14"/>
        </w:rPr>
        <w:t>“Shipper” on this contract means the party from whom the shipment is received, the party who requested the shipment be</w:t>
      </w:r>
      <w:r w:rsidR="00955D8E" w:rsidRPr="006211E9">
        <w:rPr>
          <w:rFonts w:ascii="Times New Roman" w:hAnsi="Times New Roman" w:cs="Times New Roman"/>
          <w:sz w:val="14"/>
          <w:szCs w:val="14"/>
        </w:rPr>
        <w:t xml:space="preserve"> transported by Forwarder, and party having an interest in the shipment, and any party who acts as an agent for any of the above.  Except to the extent of any written contract between shipper and Forwarder, this shipping document supersedes and negates any claimed, alleged or asserted oral or written contract, promise, representation or understanding between the parties with respect to this shipment.</w:t>
      </w:r>
    </w:p>
    <w:p w:rsidR="00955D8E" w:rsidRPr="006211E9" w:rsidRDefault="00955D8E" w:rsidP="00C417E8">
      <w:pPr>
        <w:rPr>
          <w:rFonts w:ascii="Times New Roman" w:hAnsi="Times New Roman" w:cs="Times New Roman"/>
          <w:sz w:val="14"/>
          <w:szCs w:val="14"/>
        </w:rPr>
      </w:pPr>
      <w:r w:rsidRPr="006211E9">
        <w:rPr>
          <w:rFonts w:ascii="Times New Roman" w:hAnsi="Times New Roman" w:cs="Times New Roman"/>
          <w:sz w:val="14"/>
          <w:szCs w:val="14"/>
        </w:rPr>
        <w:t>2.  In the event that shipment is tendered to Forwarder on a straight bill of landing or any other shipping document, Forwarder’s rules and regulations will supersede any rules and regulations contained on the shipping document on which the freight was tendered.</w:t>
      </w:r>
    </w:p>
    <w:p w:rsidR="007B60B2" w:rsidRPr="006211E9" w:rsidRDefault="00955D8E" w:rsidP="00C417E8">
      <w:pPr>
        <w:rPr>
          <w:rFonts w:ascii="Times New Roman" w:hAnsi="Times New Roman" w:cs="Times New Roman"/>
          <w:sz w:val="14"/>
          <w:szCs w:val="14"/>
        </w:rPr>
      </w:pPr>
      <w:r w:rsidRPr="006211E9">
        <w:rPr>
          <w:rFonts w:ascii="Times New Roman" w:hAnsi="Times New Roman" w:cs="Times New Roman"/>
          <w:sz w:val="14"/>
          <w:szCs w:val="14"/>
        </w:rPr>
        <w:t xml:space="preserve">3.  Shipper warrants that each package in this shipment is properly and completely described on this shipping document, is properly marked and addressed, is packaged adequately to protect the enclosed goods to insure safe transportation with ordinary care in handling, and except as noted, is in good order and condition.  For </w:t>
      </w:r>
      <w:r w:rsidR="00BC2A7B" w:rsidRPr="006211E9">
        <w:rPr>
          <w:rFonts w:ascii="Times New Roman" w:hAnsi="Times New Roman" w:cs="Times New Roman"/>
          <w:sz w:val="14"/>
          <w:szCs w:val="14"/>
        </w:rPr>
        <w:t>articles</w:t>
      </w:r>
      <w:r w:rsidRPr="006211E9">
        <w:rPr>
          <w:rFonts w:ascii="Times New Roman" w:hAnsi="Times New Roman" w:cs="Times New Roman"/>
          <w:sz w:val="14"/>
          <w:szCs w:val="14"/>
        </w:rPr>
        <w:t xml:space="preserve"> shipped in unenc</w:t>
      </w:r>
      <w:r w:rsidR="00BC2A7B" w:rsidRPr="006211E9">
        <w:rPr>
          <w:rFonts w:ascii="Times New Roman" w:hAnsi="Times New Roman" w:cs="Times New Roman"/>
          <w:sz w:val="14"/>
          <w:szCs w:val="14"/>
        </w:rPr>
        <w:t>losed containers, Forwarder shall</w:t>
      </w:r>
      <w:r w:rsidRPr="006211E9">
        <w:rPr>
          <w:rFonts w:ascii="Times New Roman" w:hAnsi="Times New Roman" w:cs="Times New Roman"/>
          <w:sz w:val="14"/>
          <w:szCs w:val="14"/>
        </w:rPr>
        <w:t xml:space="preserve"> not be liable for damage/loss unless mishandling and /or loss is evident and is so noted on the </w:t>
      </w:r>
      <w:r w:rsidR="00BC2A7B" w:rsidRPr="006211E9">
        <w:rPr>
          <w:rFonts w:ascii="Times New Roman" w:hAnsi="Times New Roman" w:cs="Times New Roman"/>
          <w:sz w:val="14"/>
          <w:szCs w:val="14"/>
        </w:rPr>
        <w:t xml:space="preserve">delivery receipt at the time of delivery.  </w:t>
      </w:r>
      <w:r w:rsidR="00BC2A7B" w:rsidRPr="006211E9">
        <w:rPr>
          <w:rFonts w:ascii="Times New Roman" w:hAnsi="Times New Roman" w:cs="Times New Roman"/>
          <w:b/>
          <w:sz w:val="14"/>
          <w:szCs w:val="14"/>
        </w:rPr>
        <w:t>NOTE:</w:t>
      </w:r>
      <w:r w:rsidR="00BC2A7B" w:rsidRPr="006211E9">
        <w:rPr>
          <w:rFonts w:ascii="Times New Roman" w:hAnsi="Times New Roman" w:cs="Times New Roman"/>
          <w:sz w:val="14"/>
          <w:szCs w:val="14"/>
        </w:rPr>
        <w:t xml:space="preserve"> A shipment in which delivery is made in exchange for a clear delivery receipt shall be prima facie evidence of having received ordinary care in handling.</w:t>
      </w:r>
    </w:p>
    <w:p w:rsidR="00BC2A7B" w:rsidRPr="006211E9" w:rsidRDefault="00BC2A7B" w:rsidP="00C417E8">
      <w:pPr>
        <w:rPr>
          <w:rFonts w:ascii="Times New Roman" w:hAnsi="Times New Roman" w:cs="Times New Roman"/>
          <w:b/>
          <w:sz w:val="14"/>
          <w:szCs w:val="14"/>
        </w:rPr>
      </w:pPr>
      <w:r w:rsidRPr="006211E9">
        <w:rPr>
          <w:rFonts w:ascii="Times New Roman" w:hAnsi="Times New Roman" w:cs="Times New Roman"/>
          <w:sz w:val="14"/>
          <w:szCs w:val="14"/>
        </w:rPr>
        <w:t xml:space="preserve">4.  At time of delivery, the consignee must note on the delivery receipt any exceptions to the shipping containers that would indicate a discrepancy (shortage in the shipment or damage to the containers).  The consignee may not inspect the contents of the shipping containers until the consignee signs for the shipment on the delivery receipt.  </w:t>
      </w:r>
      <w:r w:rsidRPr="006211E9">
        <w:rPr>
          <w:rFonts w:ascii="Times New Roman" w:hAnsi="Times New Roman" w:cs="Times New Roman"/>
          <w:b/>
          <w:sz w:val="14"/>
          <w:szCs w:val="14"/>
        </w:rPr>
        <w:t>NOTE:</w:t>
      </w:r>
      <w:r w:rsidRPr="006211E9">
        <w:rPr>
          <w:rFonts w:ascii="Times New Roman" w:hAnsi="Times New Roman" w:cs="Times New Roman"/>
          <w:sz w:val="14"/>
          <w:szCs w:val="14"/>
        </w:rPr>
        <w:t xml:space="preserve"> Such notations as “subject to inspection” and “subject to recount” are not exceptions.  </w:t>
      </w:r>
      <w:r w:rsidRPr="006211E9">
        <w:rPr>
          <w:rFonts w:ascii="Times New Roman" w:hAnsi="Times New Roman" w:cs="Times New Roman"/>
          <w:b/>
          <w:sz w:val="14"/>
          <w:szCs w:val="14"/>
        </w:rPr>
        <w:t xml:space="preserve">NOTE: </w:t>
      </w:r>
      <w:r w:rsidRPr="006211E9">
        <w:rPr>
          <w:rFonts w:ascii="Times New Roman" w:hAnsi="Times New Roman" w:cs="Times New Roman"/>
          <w:sz w:val="14"/>
          <w:szCs w:val="14"/>
        </w:rPr>
        <w:t xml:space="preserve">A shipment in which delivery is made in exchange for a clear delivery receipt shall be prima facie evidence of having received ordinary care in handling.  </w:t>
      </w:r>
      <w:r w:rsidRPr="006211E9">
        <w:rPr>
          <w:rFonts w:ascii="Times New Roman" w:hAnsi="Times New Roman" w:cs="Times New Roman"/>
          <w:b/>
          <w:sz w:val="14"/>
          <w:szCs w:val="14"/>
        </w:rPr>
        <w:t>NOTE: under no circumstances shall Forwarder be liable for loss and / or damage to external shipping containers of any kind.</w:t>
      </w:r>
    </w:p>
    <w:p w:rsidR="00BC2A7B" w:rsidRPr="006211E9" w:rsidRDefault="00BC2A7B" w:rsidP="00C417E8">
      <w:pPr>
        <w:rPr>
          <w:rFonts w:ascii="Times New Roman" w:hAnsi="Times New Roman" w:cs="Times New Roman"/>
          <w:sz w:val="14"/>
          <w:szCs w:val="14"/>
        </w:rPr>
      </w:pPr>
      <w:r w:rsidRPr="006211E9">
        <w:rPr>
          <w:rFonts w:ascii="Times New Roman" w:hAnsi="Times New Roman" w:cs="Times New Roman"/>
          <w:sz w:val="14"/>
          <w:szCs w:val="14"/>
        </w:rPr>
        <w:t>5.  Forwarder shall not be liable in any event for any special, incidental or consequential damages, including but not limited to loss of profits, incom</w:t>
      </w:r>
      <w:r w:rsidR="001C461E" w:rsidRPr="006211E9">
        <w:rPr>
          <w:rFonts w:ascii="Times New Roman" w:hAnsi="Times New Roman" w:cs="Times New Roman"/>
          <w:sz w:val="14"/>
          <w:szCs w:val="14"/>
        </w:rPr>
        <w:t>e, interest, or utility of loss of market, whether or not Forwarder had knowledge that such damages might be incurred.</w:t>
      </w:r>
    </w:p>
    <w:p w:rsidR="001C461E" w:rsidRPr="006211E9" w:rsidRDefault="001C461E" w:rsidP="00C417E8">
      <w:pPr>
        <w:rPr>
          <w:rFonts w:ascii="Times New Roman" w:hAnsi="Times New Roman" w:cs="Times New Roman"/>
          <w:sz w:val="14"/>
          <w:szCs w:val="14"/>
        </w:rPr>
      </w:pPr>
      <w:r w:rsidRPr="006211E9">
        <w:rPr>
          <w:rFonts w:ascii="Times New Roman" w:hAnsi="Times New Roman" w:cs="Times New Roman"/>
          <w:sz w:val="14"/>
          <w:szCs w:val="14"/>
        </w:rPr>
        <w:t>6.  Due to the inherent nature of the transportation business, Forwarder does not guarantee pick up, transportation or delivery by a stipulated date or a stipulated time, nor shall Forwarder be liable for the consequences of failure to do so.</w:t>
      </w:r>
    </w:p>
    <w:p w:rsidR="001C461E" w:rsidRPr="006211E9" w:rsidRDefault="001C461E" w:rsidP="00C417E8">
      <w:pPr>
        <w:rPr>
          <w:rFonts w:ascii="Times New Roman" w:hAnsi="Times New Roman" w:cs="Times New Roman"/>
          <w:sz w:val="14"/>
          <w:szCs w:val="14"/>
        </w:rPr>
      </w:pPr>
      <w:r w:rsidRPr="006211E9">
        <w:rPr>
          <w:rFonts w:ascii="Times New Roman" w:hAnsi="Times New Roman" w:cs="Times New Roman"/>
          <w:sz w:val="14"/>
          <w:szCs w:val="14"/>
        </w:rPr>
        <w:t>7.  Overcharge claims must be received in writing by Forwarder within one year after date of acceptance of the shipment by Forwarder.  Written notification on all other claims (except concealed loss/damage claims) must be received in writing by Forwarder within 30 days after Forwarder accepted the shipment.  Notification of concealed loss/damage claims (i.e., claims for loss or damage discovered by the consignee after delivery and after a clear receipt has been given</w:t>
      </w:r>
      <w:r w:rsidR="0046122C" w:rsidRPr="006211E9">
        <w:rPr>
          <w:rFonts w:ascii="Times New Roman" w:hAnsi="Times New Roman" w:cs="Times New Roman"/>
          <w:sz w:val="14"/>
          <w:szCs w:val="14"/>
        </w:rPr>
        <w:t>),</w:t>
      </w:r>
      <w:r w:rsidRPr="006211E9">
        <w:rPr>
          <w:rFonts w:ascii="Times New Roman" w:hAnsi="Times New Roman" w:cs="Times New Roman"/>
          <w:sz w:val="14"/>
          <w:szCs w:val="14"/>
        </w:rPr>
        <w:t xml:space="preserve"> must be received in writing by Forwarder within 15 days after delivery, or if perishables, verbally within 48 hours.  For damage claims and </w:t>
      </w:r>
      <w:r w:rsidR="00496B39" w:rsidRPr="006211E9">
        <w:rPr>
          <w:rFonts w:ascii="Times New Roman" w:hAnsi="Times New Roman" w:cs="Times New Roman"/>
          <w:sz w:val="14"/>
          <w:szCs w:val="14"/>
        </w:rPr>
        <w:t xml:space="preserve">concealed loss claims, Forwarder must be allowed the privilege to make inspections of the shipment and the container (s) and packaging material (s) at place of delivery.  Claims must be perfected within 270 days after delivery or date delivery was intended.  No claims will be entertained until all transportation charges have been paid.  Claims may not be deducted from transportation charges and no claims may be deducted from any charges owed to the Forwarder.  Legal action to enforce a claim must be brought within one year after the claim has been </w:t>
      </w:r>
      <w:r w:rsidR="00937525" w:rsidRPr="006211E9">
        <w:rPr>
          <w:rFonts w:ascii="Times New Roman" w:hAnsi="Times New Roman" w:cs="Times New Roman"/>
          <w:sz w:val="14"/>
          <w:szCs w:val="14"/>
        </w:rPr>
        <w:t>denied</w:t>
      </w:r>
      <w:r w:rsidR="00496B39" w:rsidRPr="006211E9">
        <w:rPr>
          <w:rFonts w:ascii="Times New Roman" w:hAnsi="Times New Roman" w:cs="Times New Roman"/>
          <w:sz w:val="14"/>
          <w:szCs w:val="14"/>
        </w:rPr>
        <w:t xml:space="preserve"> in writing by Forwarder, in whole or in part.</w:t>
      </w:r>
    </w:p>
    <w:p w:rsidR="00050E93" w:rsidRPr="006211E9" w:rsidRDefault="00050E93" w:rsidP="00C417E8">
      <w:pPr>
        <w:rPr>
          <w:rFonts w:ascii="Times New Roman" w:hAnsi="Times New Roman" w:cs="Times New Roman"/>
          <w:sz w:val="14"/>
          <w:szCs w:val="14"/>
        </w:rPr>
      </w:pPr>
      <w:r w:rsidRPr="006211E9">
        <w:rPr>
          <w:rFonts w:ascii="Times New Roman" w:hAnsi="Times New Roman" w:cs="Times New Roman"/>
          <w:sz w:val="14"/>
          <w:szCs w:val="14"/>
        </w:rPr>
        <w:t xml:space="preserve">8.  Forwarder’s liability, in the absence of a higher declared value for carriage, is limited to a minimum of $50.00 per shipment or $0.50 per pound, per piece, of cargo lost, damaged, misbelieved or otherwise adversely affected, whichever amount is greater, but in no event shall amount exceed the actual invoice value of the goods.  This limitation is subject to provisions as published in Forwarder’s governing tariffs in effect at the time of this </w:t>
      </w:r>
      <w:r w:rsidR="00495DAA" w:rsidRPr="006211E9">
        <w:rPr>
          <w:rFonts w:ascii="Times New Roman" w:hAnsi="Times New Roman" w:cs="Times New Roman"/>
          <w:sz w:val="14"/>
          <w:szCs w:val="14"/>
        </w:rPr>
        <w:t>shipment</w:t>
      </w:r>
      <w:r w:rsidRPr="006211E9">
        <w:rPr>
          <w:rFonts w:ascii="Times New Roman" w:hAnsi="Times New Roman" w:cs="Times New Roman"/>
          <w:sz w:val="14"/>
          <w:szCs w:val="14"/>
        </w:rPr>
        <w:t>.</w:t>
      </w:r>
      <w:r w:rsidR="00495DAA" w:rsidRPr="006211E9">
        <w:rPr>
          <w:rFonts w:ascii="Times New Roman" w:hAnsi="Times New Roman" w:cs="Times New Roman"/>
          <w:sz w:val="14"/>
          <w:szCs w:val="14"/>
        </w:rPr>
        <w:t xml:space="preserve">  Declared values for carriage in excess of $0.50 per pound, per piece, shall be subject to an excess valuation charge.</w:t>
      </w:r>
    </w:p>
    <w:p w:rsidR="00495DAA" w:rsidRPr="006211E9" w:rsidRDefault="00495DAA" w:rsidP="00C417E8">
      <w:pPr>
        <w:rPr>
          <w:rFonts w:ascii="Times New Roman" w:hAnsi="Times New Roman" w:cs="Times New Roman"/>
          <w:sz w:val="14"/>
          <w:szCs w:val="14"/>
        </w:rPr>
      </w:pPr>
      <w:r w:rsidRPr="006211E9">
        <w:rPr>
          <w:rFonts w:ascii="Times New Roman" w:hAnsi="Times New Roman" w:cs="Times New Roman"/>
          <w:sz w:val="14"/>
          <w:szCs w:val="14"/>
        </w:rPr>
        <w:t>9.  Unless each piece of the shipment has a declared value stated and is specifically identified on the Forwarder’s shipping document at the time of the shipment and is so identified on the delivery receipt as being lost, damaged, destroyed, or otherwise affected at time of delivery, Forwarder shall be liable subject to tariff provisions in effect at the time of the shipment for the “average declared value” of the shipment.  This figure, multiplied by the packaged weight of the piece(s) adversely affected, shall then establish the amount of Forwarder’s liability.  The total declared value amount must be inserted in the DECLARED VALUE box on the face of this hipping document.  Forwarder’s liability shall in no event exceed the actual invoice value of the goods adversely affected.</w:t>
      </w:r>
    </w:p>
    <w:p w:rsidR="00C0050A" w:rsidRPr="006211E9" w:rsidRDefault="00495DAA" w:rsidP="00C417E8">
      <w:pPr>
        <w:rPr>
          <w:rFonts w:ascii="Times New Roman" w:hAnsi="Times New Roman" w:cs="Times New Roman"/>
          <w:sz w:val="14"/>
          <w:szCs w:val="14"/>
        </w:rPr>
      </w:pPr>
      <w:r w:rsidRPr="006211E9">
        <w:rPr>
          <w:rFonts w:ascii="Times New Roman" w:hAnsi="Times New Roman" w:cs="Times New Roman"/>
          <w:sz w:val="14"/>
          <w:szCs w:val="14"/>
        </w:rPr>
        <w:t xml:space="preserve">10.  </w:t>
      </w:r>
      <w:r w:rsidR="00937525" w:rsidRPr="006211E9">
        <w:rPr>
          <w:rFonts w:ascii="Times New Roman" w:hAnsi="Times New Roman" w:cs="Times New Roman"/>
          <w:sz w:val="14"/>
          <w:szCs w:val="14"/>
        </w:rPr>
        <w:t>In</w:t>
      </w:r>
      <w:r w:rsidRPr="006211E9">
        <w:rPr>
          <w:rFonts w:ascii="Times New Roman" w:hAnsi="Times New Roman" w:cs="Times New Roman"/>
          <w:sz w:val="14"/>
          <w:szCs w:val="14"/>
        </w:rPr>
        <w:t xml:space="preserve"> the event of the failure or inability of the consignee to take delivery of the shipment, Forwarder will notify shipper in writing at the address shown on the shipping document and request disposition instructions.  If the shipper fails to provide disposition instructions within 30 days after the date of Forwarder’s notice, Forwarder will return shipment to the shipper at the shipper’s expense.  If the shipper fails to accept delivery of a shipment thus returned, Forwarder may, upon 30 days written notice to the shipper, dispose of the shipment at public or </w:t>
      </w:r>
      <w:r w:rsidR="00C0050A" w:rsidRPr="006211E9">
        <w:rPr>
          <w:rFonts w:ascii="Times New Roman" w:hAnsi="Times New Roman" w:cs="Times New Roman"/>
          <w:sz w:val="14"/>
          <w:szCs w:val="14"/>
        </w:rPr>
        <w:t>private sale and pay itself out of the proceeds to satisfy the transportation charges owing on the shipment.  Any sums collected by Forwarder in excess of such transportation charges will be paid to the shipper.  No sale or dispo</w:t>
      </w:r>
      <w:r w:rsidR="00937525">
        <w:rPr>
          <w:rFonts w:ascii="Times New Roman" w:hAnsi="Times New Roman" w:cs="Times New Roman"/>
          <w:sz w:val="14"/>
          <w:szCs w:val="14"/>
        </w:rPr>
        <w:t>sal pursuant to this rule will</w:t>
      </w:r>
      <w:r w:rsidR="00C0050A" w:rsidRPr="006211E9">
        <w:rPr>
          <w:rFonts w:ascii="Times New Roman" w:hAnsi="Times New Roman" w:cs="Times New Roman"/>
          <w:sz w:val="14"/>
          <w:szCs w:val="14"/>
        </w:rPr>
        <w:t xml:space="preserve"> discharge any liability or lien to any greater extent than the proceeds thereof.  The shipper and the consignee shall remain liable, jointly and severally for any deficiency. </w:t>
      </w:r>
    </w:p>
    <w:p w:rsidR="003B1584" w:rsidRDefault="00C0050A" w:rsidP="00C417E8">
      <w:pPr>
        <w:rPr>
          <w:rFonts w:ascii="Times New Roman" w:hAnsi="Times New Roman" w:cs="Times New Roman"/>
          <w:sz w:val="14"/>
          <w:szCs w:val="14"/>
        </w:rPr>
      </w:pPr>
      <w:r w:rsidRPr="006211E9">
        <w:rPr>
          <w:rFonts w:ascii="Times New Roman" w:hAnsi="Times New Roman" w:cs="Times New Roman"/>
          <w:sz w:val="14"/>
          <w:szCs w:val="14"/>
        </w:rPr>
        <w:t xml:space="preserve">11.  Forwarder shall not be liable for loss, damage, delay or monetary loss of any type caused by:  Acts of God; public authorities acting with actual or apparent authority; strikes; labor disputes; weather; mechanical failures; aircraft failures; civil commotions; acts or omissions of customs or quarantine officials; the nature of the freight or any defects thereof; public enemies; hazards incidents to a state of war; acts of terrorism; and by acts, defaults or omissions of the shipper or consignee for failure to observe the terms and conditions of the contract of carriage contained in this shipping document, including by not limited to improper </w:t>
      </w:r>
      <w:r w:rsidR="00D1684D" w:rsidRPr="006211E9">
        <w:rPr>
          <w:rFonts w:ascii="Times New Roman" w:hAnsi="Times New Roman" w:cs="Times New Roman"/>
          <w:sz w:val="14"/>
          <w:szCs w:val="14"/>
        </w:rPr>
        <w:t>packing, marking, incomplete/inaccurate shipping instructions and the rules relating to freight not acceptable for transportation of freight acceptable only under certain conditions outline below.</w:t>
      </w:r>
    </w:p>
    <w:p w:rsidR="003B1584" w:rsidRPr="006211E9" w:rsidRDefault="003B1584" w:rsidP="003B1584">
      <w:pPr>
        <w:rPr>
          <w:rFonts w:ascii="Times New Roman" w:hAnsi="Times New Roman" w:cs="Times New Roman"/>
          <w:sz w:val="14"/>
          <w:szCs w:val="14"/>
        </w:rPr>
      </w:pPr>
      <w:r w:rsidRPr="006211E9">
        <w:rPr>
          <w:rFonts w:ascii="Times New Roman" w:hAnsi="Times New Roman" w:cs="Times New Roman"/>
          <w:sz w:val="14"/>
          <w:szCs w:val="14"/>
        </w:rPr>
        <w:t>12.  Unless otherwise expressly provided in Forwarder’s tariffs and subject to any conditions or restrictions contained therein, the following articles will not be accepted for carriage:  any shipment prohibited by law; original works of art, antiques, bonds, coins of any kind, currency, currency equivalents, furs, fur clothing, gems of stones (cut or uncut), glass and related items, industrial diamonds, gold or shiver, coined concentrates, jewelry (other than costume jewelry), pearls, precious metals, securities (negotiable), time sensitive written material (e.g., bids, contract proposals, etc.), when the declared value exceeds $0.50 per pound; household goods and /or personal effects, one-of –a-kind articles or models, prototypes, valuable rugs (i.e., Oriental rugs, Persian rugs) and prints or lithographs when the total declared value of the shipment exceeds $500.00 or when the declared value exceeds $0.50 per pound, per piece; and such other articles provided in Forwarder’s governing tariffs and /or service guide.  Forwarder shall not be liable for any loss, damage, delay, liabilities or penalties resulting from the transportation of any of the foregoing articles, however described or miss-described in this shipping document, and no employee or agent of Forwarder has any authority to accept for transportation such articles of toe waive the limitations herein contained.</w:t>
      </w:r>
    </w:p>
    <w:p w:rsidR="003B1584" w:rsidRDefault="008E6EAF" w:rsidP="00C417E8">
      <w:pPr>
        <w:rPr>
          <w:rFonts w:ascii="Times New Roman" w:hAnsi="Times New Roman" w:cs="Times New Roman"/>
          <w:sz w:val="14"/>
          <w:szCs w:val="14"/>
        </w:rPr>
      </w:pPr>
      <w:r>
        <w:rPr>
          <w:rFonts w:ascii="Times New Roman" w:hAnsi="Times New Roman" w:cs="Times New Roman"/>
          <w:sz w:val="14"/>
          <w:szCs w:val="14"/>
        </w:rPr>
        <w:t>13.  S</w:t>
      </w:r>
      <w:r w:rsidR="003B1584" w:rsidRPr="006211E9">
        <w:rPr>
          <w:rFonts w:ascii="Times New Roman" w:hAnsi="Times New Roman" w:cs="Times New Roman"/>
          <w:sz w:val="14"/>
          <w:szCs w:val="14"/>
        </w:rPr>
        <w:t>hipments</w:t>
      </w:r>
      <w:r w:rsidR="006126F4">
        <w:rPr>
          <w:rFonts w:ascii="Times New Roman" w:hAnsi="Times New Roman" w:cs="Times New Roman"/>
          <w:sz w:val="14"/>
          <w:szCs w:val="14"/>
        </w:rPr>
        <w:t xml:space="preserve"> having declared values over $5</w:t>
      </w:r>
      <w:r w:rsidR="003B1584" w:rsidRPr="006211E9">
        <w:rPr>
          <w:rFonts w:ascii="Times New Roman" w:hAnsi="Times New Roman" w:cs="Times New Roman"/>
          <w:sz w:val="14"/>
          <w:szCs w:val="14"/>
        </w:rPr>
        <w:t>00.00 Forwarder must be given advance notice prior to pick up.</w:t>
      </w:r>
    </w:p>
    <w:p w:rsidR="00495DAA" w:rsidRPr="006211E9" w:rsidRDefault="003B1584" w:rsidP="008C6003">
      <w:pPr>
        <w:jc w:val="right"/>
        <w:rPr>
          <w:rFonts w:ascii="Times New Roman" w:hAnsi="Times New Roman" w:cs="Times New Roman"/>
          <w:sz w:val="14"/>
          <w:szCs w:val="14"/>
        </w:rPr>
      </w:pPr>
      <w:r>
        <w:rPr>
          <w:rFonts w:ascii="Times New Roman" w:hAnsi="Times New Roman" w:cs="Times New Roman"/>
          <w:sz w:val="14"/>
          <w:szCs w:val="14"/>
        </w:rPr>
        <w:t xml:space="preserve"> </w:t>
      </w:r>
    </w:p>
    <w:p w:rsidR="008E6EAF" w:rsidRDefault="008C6003" w:rsidP="008C6003">
      <w:pPr>
        <w:jc w:val="right"/>
        <w:rPr>
          <w:rFonts w:ascii="Times New Roman" w:hAnsi="Times New Roman" w:cs="Times New Roman"/>
          <w:sz w:val="14"/>
          <w:szCs w:val="14"/>
        </w:rPr>
      </w:pPr>
      <w:r>
        <w:rPr>
          <w:rFonts w:ascii="Times New Roman" w:hAnsi="Times New Roman" w:cs="Times New Roman"/>
          <w:sz w:val="14"/>
          <w:szCs w:val="14"/>
        </w:rPr>
        <w:t>Page 2 of 3</w:t>
      </w:r>
    </w:p>
    <w:p w:rsidR="00D1684D" w:rsidRPr="006211E9" w:rsidRDefault="00B6454A" w:rsidP="00C417E8">
      <w:pPr>
        <w:rPr>
          <w:rFonts w:ascii="Times New Roman" w:hAnsi="Times New Roman" w:cs="Times New Roman"/>
          <w:sz w:val="14"/>
          <w:szCs w:val="14"/>
        </w:rPr>
      </w:pPr>
      <w:r w:rsidRPr="006211E9">
        <w:rPr>
          <w:rFonts w:ascii="Times New Roman" w:hAnsi="Times New Roman" w:cs="Times New Roman"/>
          <w:sz w:val="14"/>
          <w:szCs w:val="14"/>
        </w:rPr>
        <w:lastRenderedPageBreak/>
        <w:t>14.  Rates and charges for this shipment will be based on actual of dimensional weight, whichever is greater.</w:t>
      </w:r>
    </w:p>
    <w:p w:rsidR="00B6454A" w:rsidRPr="006211E9" w:rsidRDefault="00B6454A" w:rsidP="00C417E8">
      <w:pPr>
        <w:rPr>
          <w:rFonts w:ascii="Times New Roman" w:hAnsi="Times New Roman" w:cs="Times New Roman"/>
          <w:sz w:val="14"/>
          <w:szCs w:val="14"/>
        </w:rPr>
      </w:pPr>
      <w:r w:rsidRPr="006211E9">
        <w:rPr>
          <w:rFonts w:ascii="Times New Roman" w:hAnsi="Times New Roman" w:cs="Times New Roman"/>
          <w:sz w:val="14"/>
          <w:szCs w:val="14"/>
        </w:rPr>
        <w:t>15.  If this is an international shipment, a) all rules relating to liability as established by the Warsaw Convention or Montreal Convention shall apply, b) except as otherwise provided in Forwarder’s tariffs or conditions of carriage, if not governed by the Warsaw Conven</w:t>
      </w:r>
      <w:r w:rsidR="00FA016D" w:rsidRPr="006211E9">
        <w:rPr>
          <w:rFonts w:ascii="Times New Roman" w:hAnsi="Times New Roman" w:cs="Times New Roman"/>
          <w:sz w:val="14"/>
          <w:szCs w:val="14"/>
        </w:rPr>
        <w:t>tion, Warsaw Convention as amended by the Hague Rules, the Warsaw Convention as amended by Montreal Protocol 4, the Montreal Convention or any other international treaties, laws, other government statutes or regulations, orders or requirements, Forwarder’s maximum liability for loss damage, delay, shortage, miss-delivery or non-delivery shall be 17 SDR’s per kilogram or the actual value of the loss, whichever is less, unless a higher value for carriage is declared on the face hereof and an additional charge is paid for such declaration, c) Forwarder accepts this shipping document as a shipper’s letter of instructions with authorization to prepare and sign on shipper’s behalf an international shipping document, and d) Forwarder reserves the option to act as agent of the carrier, instead of as a forwarder, in which event the direct carrier’s tariffs shall apply to this shipment and e) the shipper may select by inserting on the face of this shipping document cargo coverage based on insurance and/or declared value for carriage.</w:t>
      </w:r>
    </w:p>
    <w:p w:rsidR="00FA016D" w:rsidRPr="006211E9" w:rsidRDefault="00FA016D" w:rsidP="00C417E8">
      <w:pPr>
        <w:rPr>
          <w:rFonts w:ascii="Times New Roman" w:hAnsi="Times New Roman" w:cs="Times New Roman"/>
          <w:sz w:val="14"/>
          <w:szCs w:val="14"/>
        </w:rPr>
      </w:pPr>
      <w:r w:rsidRPr="006211E9">
        <w:rPr>
          <w:rFonts w:ascii="Times New Roman" w:hAnsi="Times New Roman" w:cs="Times New Roman"/>
          <w:sz w:val="14"/>
          <w:szCs w:val="14"/>
        </w:rPr>
        <w:t>16.  Unless inserted otherwise on the face of this shipping document, the C.O.D. amount of the shipment shall be deemed to be declared value for carriage amount.  This de</w:t>
      </w:r>
      <w:r w:rsidR="00FA5436" w:rsidRPr="006211E9">
        <w:rPr>
          <w:rFonts w:ascii="Times New Roman" w:hAnsi="Times New Roman" w:cs="Times New Roman"/>
          <w:sz w:val="14"/>
          <w:szCs w:val="14"/>
        </w:rPr>
        <w:t>clared value for carriage amount in excess of $0.50 per pound, per piece, shall be subject to an excess value charge.</w:t>
      </w:r>
    </w:p>
    <w:p w:rsidR="00FA5436" w:rsidRPr="006211E9" w:rsidRDefault="00FA5436" w:rsidP="00C417E8">
      <w:pPr>
        <w:rPr>
          <w:rFonts w:ascii="Times New Roman" w:hAnsi="Times New Roman" w:cs="Times New Roman"/>
          <w:sz w:val="14"/>
          <w:szCs w:val="14"/>
        </w:rPr>
      </w:pPr>
      <w:r w:rsidRPr="006211E9">
        <w:rPr>
          <w:rFonts w:ascii="Times New Roman" w:hAnsi="Times New Roman" w:cs="Times New Roman"/>
          <w:sz w:val="14"/>
          <w:szCs w:val="14"/>
        </w:rPr>
        <w:t>17.  Collect on Delivery (C.O.D) service is provided under the following conditions: a) shipper must identify the shipment as a C.O.D. shipment by entering the amount to be collected in the “Shipper’s C.O.D. Box” on the front of this shipping document, b) shipper must specify the type of payment to be received (e.g. cash, check, money order of cashier’s check) in the “Special Services Box” on the front of this shipping document and c) Forwarder and shipper agree that Forwarder does not guarantee nor verify that a check, money order, cashier’s check, or other such financial instrument is valid or negotiable.  All payments are collected at shipper’s risk.</w:t>
      </w:r>
    </w:p>
    <w:p w:rsidR="00FA5436" w:rsidRPr="006211E9" w:rsidRDefault="00FA5436" w:rsidP="00C417E8">
      <w:pPr>
        <w:rPr>
          <w:rFonts w:ascii="Times New Roman" w:hAnsi="Times New Roman" w:cs="Times New Roman"/>
          <w:sz w:val="14"/>
          <w:szCs w:val="14"/>
        </w:rPr>
      </w:pPr>
      <w:r w:rsidRPr="006211E9">
        <w:rPr>
          <w:rFonts w:ascii="Times New Roman" w:hAnsi="Times New Roman" w:cs="Times New Roman"/>
          <w:sz w:val="14"/>
          <w:szCs w:val="14"/>
        </w:rPr>
        <w:t xml:space="preserve">18.  Unless prior arrangements are made, the acceptance of cash by Forwarder and its agents for payment of freight charges and /or C.O.D. amounts is </w:t>
      </w:r>
      <w:r w:rsidR="00414B3D" w:rsidRPr="006211E9">
        <w:rPr>
          <w:rFonts w:ascii="Times New Roman" w:hAnsi="Times New Roman" w:cs="Times New Roman"/>
          <w:sz w:val="14"/>
          <w:szCs w:val="14"/>
        </w:rPr>
        <w:t>limited to a maximum of $2,000.00 per shipment and/or stop.  Payment of freight charges and /or C.O.D. amounts in excess of $2000.00 must be remitted by cashier’s check, certified check, money order, or consignee’s check as authorized by the shipper in writing.</w:t>
      </w:r>
    </w:p>
    <w:p w:rsidR="00414B3D" w:rsidRPr="006211E9" w:rsidRDefault="00414B3D" w:rsidP="00C417E8">
      <w:pPr>
        <w:rPr>
          <w:rFonts w:ascii="Times New Roman" w:hAnsi="Times New Roman" w:cs="Times New Roman"/>
          <w:sz w:val="14"/>
          <w:szCs w:val="14"/>
        </w:rPr>
      </w:pPr>
      <w:r w:rsidRPr="006211E9">
        <w:rPr>
          <w:rFonts w:ascii="Times New Roman" w:hAnsi="Times New Roman" w:cs="Times New Roman"/>
          <w:sz w:val="14"/>
          <w:szCs w:val="14"/>
        </w:rPr>
        <w:t>19.  Forwarder shall have the right to a)substitute alternate carriers or other means of transportation and b) select the routing or deviate from that shown on the face hereof.</w:t>
      </w:r>
    </w:p>
    <w:p w:rsidR="00414B3D" w:rsidRPr="006211E9" w:rsidRDefault="00414B3D" w:rsidP="00C417E8">
      <w:pPr>
        <w:rPr>
          <w:rFonts w:ascii="Times New Roman" w:hAnsi="Times New Roman" w:cs="Times New Roman"/>
          <w:sz w:val="14"/>
          <w:szCs w:val="14"/>
        </w:rPr>
      </w:pPr>
      <w:r w:rsidRPr="006211E9">
        <w:rPr>
          <w:rFonts w:ascii="Times New Roman" w:hAnsi="Times New Roman" w:cs="Times New Roman"/>
          <w:sz w:val="14"/>
          <w:szCs w:val="14"/>
        </w:rPr>
        <w:t>20.  This shipment is subject to inspection by Forwarder; however, Forwarder is not obligated to perform such inspection by Forwarder is not obligated to perform such inspection.</w:t>
      </w:r>
    </w:p>
    <w:p w:rsidR="00414B3D" w:rsidRPr="006211E9" w:rsidRDefault="00C503A2" w:rsidP="00C417E8">
      <w:pPr>
        <w:rPr>
          <w:rFonts w:ascii="Times New Roman" w:hAnsi="Times New Roman" w:cs="Times New Roman"/>
          <w:sz w:val="14"/>
          <w:szCs w:val="14"/>
        </w:rPr>
      </w:pPr>
      <w:r w:rsidRPr="006211E9">
        <w:rPr>
          <w:rFonts w:ascii="Times New Roman" w:hAnsi="Times New Roman" w:cs="Times New Roman"/>
          <w:sz w:val="14"/>
          <w:szCs w:val="14"/>
        </w:rPr>
        <w:t>21.  The shipper and the consignee shall be liable jointly and severally for all unpaid charges payable on account of this shipment pursuant to this contract and to pay or indemnify Forwarder for claims, fines, penalties, damages, costs (storage, handling, consignment, return of freight to shipper, etc.) or other sums which may be incurred by Forwarder by reason of any violation of this contract or any other default of their agents.  Forwarder shall have a lien on any goods shipped for failure to pay charges payable on account of his shipment pursuant to this contract.  Forwarder may refuse to surrender possession of the goods until such charges are paid.  Should Forwarder bring legal action for the enforcement of this contrac</w:t>
      </w:r>
      <w:r w:rsidR="00937525">
        <w:rPr>
          <w:rFonts w:ascii="Times New Roman" w:hAnsi="Times New Roman" w:cs="Times New Roman"/>
          <w:sz w:val="14"/>
          <w:szCs w:val="14"/>
        </w:rPr>
        <w:t xml:space="preserve">t of collection of any sums due </w:t>
      </w:r>
      <w:r w:rsidRPr="006211E9">
        <w:rPr>
          <w:rFonts w:ascii="Times New Roman" w:hAnsi="Times New Roman" w:cs="Times New Roman"/>
          <w:sz w:val="14"/>
          <w:szCs w:val="14"/>
        </w:rPr>
        <w:t>and payable under this contract, Forwarder shall be entitled to reasonable attorney fees and costs.</w:t>
      </w:r>
    </w:p>
    <w:p w:rsidR="00C503A2" w:rsidRPr="006211E9" w:rsidRDefault="00C503A2" w:rsidP="00C417E8">
      <w:pPr>
        <w:rPr>
          <w:rFonts w:ascii="Times New Roman" w:hAnsi="Times New Roman" w:cs="Times New Roman"/>
          <w:sz w:val="14"/>
          <w:szCs w:val="14"/>
        </w:rPr>
      </w:pPr>
      <w:r w:rsidRPr="006211E9">
        <w:rPr>
          <w:rFonts w:ascii="Times New Roman" w:hAnsi="Times New Roman" w:cs="Times New Roman"/>
          <w:sz w:val="14"/>
          <w:szCs w:val="14"/>
        </w:rPr>
        <w:t>22.  All</w:t>
      </w:r>
      <w:r w:rsidR="00E93803" w:rsidRPr="006211E9">
        <w:rPr>
          <w:rFonts w:ascii="Times New Roman" w:hAnsi="Times New Roman" w:cs="Times New Roman"/>
          <w:sz w:val="14"/>
          <w:szCs w:val="14"/>
        </w:rPr>
        <w:t xml:space="preserve"> invoices not paid within _</w:t>
      </w:r>
      <w:r w:rsidR="002154D7">
        <w:rPr>
          <w:rFonts w:ascii="Times New Roman" w:hAnsi="Times New Roman" w:cs="Times New Roman"/>
          <w:sz w:val="14"/>
          <w:szCs w:val="14"/>
        </w:rPr>
        <w:t>30</w:t>
      </w:r>
      <w:bookmarkStart w:id="0" w:name="_GoBack"/>
      <w:bookmarkEnd w:id="0"/>
      <w:r w:rsidR="00E93803" w:rsidRPr="006211E9">
        <w:rPr>
          <w:rFonts w:ascii="Times New Roman" w:hAnsi="Times New Roman" w:cs="Times New Roman"/>
          <w:sz w:val="14"/>
          <w:szCs w:val="14"/>
        </w:rPr>
        <w:t>___ days of invoice date may be subject to a charge of 1.5% per month.</w:t>
      </w:r>
    </w:p>
    <w:p w:rsidR="00E93803" w:rsidRPr="006211E9" w:rsidRDefault="00E93803" w:rsidP="00C417E8">
      <w:pPr>
        <w:rPr>
          <w:rFonts w:ascii="Times New Roman" w:hAnsi="Times New Roman" w:cs="Times New Roman"/>
          <w:sz w:val="14"/>
          <w:szCs w:val="14"/>
        </w:rPr>
      </w:pPr>
      <w:r w:rsidRPr="006211E9">
        <w:rPr>
          <w:rFonts w:ascii="Times New Roman" w:hAnsi="Times New Roman" w:cs="Times New Roman"/>
          <w:sz w:val="14"/>
          <w:szCs w:val="14"/>
        </w:rPr>
        <w:t xml:space="preserve">23.  Shipper and consignee shall hold Forwarder and its agents harmless for loss/damage/delay or any monetary losses which are a result of auxiliary services including but not limited to local cartage, crating, uncrating, packing, and unpacking which are requested by the shipper or consignee and arranged by Forwarders as a customer service unless such services are actually performed by Forwarder or its agents.  Such limitations of liability shall extend to the selections by Forwarder of the </w:t>
      </w:r>
      <w:r w:rsidR="00BD007E" w:rsidRPr="006211E9">
        <w:rPr>
          <w:rFonts w:ascii="Times New Roman" w:hAnsi="Times New Roman" w:cs="Times New Roman"/>
          <w:sz w:val="14"/>
          <w:szCs w:val="14"/>
        </w:rPr>
        <w:t xml:space="preserve">providers of the auxiliary services.  Auxiliary services are those which are performed prior or subsequent to transportation and which may be billed directly by the provider of the services or by Forwarder.  Providers of auxiliary services are contractors for the shipper or consignee and are not agents for Forwarder.  Local cartage is the movement of unpackaged/uncrated freight.  </w:t>
      </w:r>
      <w:r w:rsidR="00BD007E" w:rsidRPr="006211E9">
        <w:rPr>
          <w:rFonts w:ascii="Times New Roman" w:hAnsi="Times New Roman" w:cs="Times New Roman"/>
          <w:b/>
          <w:sz w:val="14"/>
          <w:szCs w:val="14"/>
        </w:rPr>
        <w:t>NOTE</w:t>
      </w:r>
      <w:r w:rsidR="00BD007E" w:rsidRPr="006211E9">
        <w:rPr>
          <w:rFonts w:ascii="Times New Roman" w:hAnsi="Times New Roman" w:cs="Times New Roman"/>
          <w:sz w:val="14"/>
          <w:szCs w:val="14"/>
        </w:rPr>
        <w:t>: Under no circumstances will the liability of Forwarder for any monetary loss which is a result of any auxiliary services performed by Forwarder or its agents be greater that the liability contained in this contract.</w:t>
      </w:r>
    </w:p>
    <w:p w:rsidR="00BD007E" w:rsidRDefault="006211E9" w:rsidP="00C417E8">
      <w:pPr>
        <w:rPr>
          <w:rFonts w:ascii="Times New Roman" w:hAnsi="Times New Roman" w:cs="Times New Roman"/>
          <w:sz w:val="14"/>
          <w:szCs w:val="14"/>
        </w:rPr>
      </w:pPr>
      <w:r w:rsidRPr="006211E9">
        <w:rPr>
          <w:rFonts w:ascii="Times New Roman" w:hAnsi="Times New Roman" w:cs="Times New Roman"/>
          <w:sz w:val="14"/>
          <w:szCs w:val="14"/>
        </w:rPr>
        <w:t xml:space="preserve">24.  Should Forwarder successfully defend itself or any legal actions brought by any party with an interest in this shipment, Forwarder shall be entitled to reasonable attorney fees and costs.  </w:t>
      </w:r>
      <w:r w:rsidRPr="006211E9">
        <w:rPr>
          <w:rFonts w:ascii="Times New Roman" w:hAnsi="Times New Roman" w:cs="Times New Roman"/>
          <w:b/>
          <w:sz w:val="14"/>
          <w:szCs w:val="14"/>
        </w:rPr>
        <w:t xml:space="preserve">NOTE:  </w:t>
      </w:r>
      <w:r w:rsidRPr="006211E9">
        <w:rPr>
          <w:rFonts w:ascii="Times New Roman" w:hAnsi="Times New Roman" w:cs="Times New Roman"/>
          <w:sz w:val="14"/>
          <w:szCs w:val="14"/>
        </w:rPr>
        <w:t>In lieu of legal actions, any disputed claim not greater than $15,000.00 is to be settled through binding arbitration submitted to the Transportation Arbitration Board of the American Arbitration Association under its cargo claim arbitration program.  An alternative arbitrator is to be selected by forwarder if the claim is unacceptable for arbitration by both of the above arbitrators.</w:t>
      </w:r>
    </w:p>
    <w:p w:rsidR="006211E9" w:rsidRDefault="006211E9" w:rsidP="00C417E8">
      <w:pPr>
        <w:rPr>
          <w:rFonts w:ascii="Times New Roman" w:hAnsi="Times New Roman" w:cs="Times New Roman"/>
          <w:sz w:val="14"/>
          <w:szCs w:val="14"/>
        </w:rPr>
      </w:pPr>
      <w:r>
        <w:rPr>
          <w:rFonts w:ascii="Times New Roman" w:hAnsi="Times New Roman" w:cs="Times New Roman"/>
          <w:sz w:val="14"/>
          <w:szCs w:val="14"/>
        </w:rPr>
        <w:t>25.  Shipment are subject to security controls by carriers and, where appropriate, by government agencies.  Copies of shipping documents will be retained until the shipment is delivered.</w:t>
      </w:r>
    </w:p>
    <w:p w:rsidR="006211E9" w:rsidRDefault="006211E9" w:rsidP="00C417E8">
      <w:pPr>
        <w:rPr>
          <w:rFonts w:ascii="Times New Roman" w:hAnsi="Times New Roman" w:cs="Times New Roman"/>
          <w:sz w:val="14"/>
          <w:szCs w:val="14"/>
        </w:rPr>
      </w:pPr>
      <w:r>
        <w:rPr>
          <w:rFonts w:ascii="Times New Roman" w:hAnsi="Times New Roman" w:cs="Times New Roman"/>
          <w:sz w:val="14"/>
          <w:szCs w:val="14"/>
        </w:rPr>
        <w:t xml:space="preserve">26.  Insurance coverage is based on the Forwarder’s open insurance policy in effect on the date of the shipment.  Failure to properly complete the INSURANCE OPTION on the face of this shipping document shall void the coverage this option affords.  Failure to insert at </w:t>
      </w:r>
      <w:r w:rsidRPr="00B40E30">
        <w:rPr>
          <w:rFonts w:ascii="Times New Roman" w:hAnsi="Times New Roman" w:cs="Times New Roman"/>
          <w:b/>
          <w:sz w:val="14"/>
          <w:szCs w:val="14"/>
          <w:u w:val="single"/>
        </w:rPr>
        <w:t>least</w:t>
      </w:r>
      <w:r w:rsidR="00B40E30">
        <w:rPr>
          <w:rFonts w:ascii="Times New Roman" w:hAnsi="Times New Roman" w:cs="Times New Roman"/>
          <w:b/>
          <w:sz w:val="14"/>
          <w:szCs w:val="14"/>
          <w:u w:val="single"/>
        </w:rPr>
        <w:t xml:space="preserve"> </w:t>
      </w:r>
      <w:r w:rsidR="00B40E30">
        <w:rPr>
          <w:rFonts w:ascii="Times New Roman" w:hAnsi="Times New Roman" w:cs="Times New Roman"/>
          <w:sz w:val="14"/>
          <w:szCs w:val="14"/>
        </w:rPr>
        <w:t>the full invoice value of the shipment shall reduce any insurance payment proportionately by the applicable percentage that the shipment was so under-insured.  There are exceptions and/or special insuring conditions to the insurance conditions to the insurance option.  Contact Forwarder for details, as the cargo insurance policy is subject to limits, terms and conditions and shall be construed to be a contact directly between the shipper and the insurer.</w:t>
      </w:r>
    </w:p>
    <w:p w:rsidR="00B40E30" w:rsidRDefault="00B40E30" w:rsidP="00B40E30">
      <w:pPr>
        <w:jc w:val="center"/>
        <w:rPr>
          <w:rFonts w:ascii="Times New Roman" w:hAnsi="Times New Roman" w:cs="Times New Roman"/>
          <w:b/>
          <w:sz w:val="14"/>
          <w:szCs w:val="14"/>
        </w:rPr>
      </w:pPr>
      <w:r>
        <w:rPr>
          <w:rFonts w:ascii="Times New Roman" w:hAnsi="Times New Roman" w:cs="Times New Roman"/>
          <w:b/>
          <w:sz w:val="14"/>
          <w:szCs w:val="14"/>
        </w:rPr>
        <w:t>INDIRECT AIR CARRIER STANDARD SECURITY PROGRAM</w:t>
      </w:r>
    </w:p>
    <w:p w:rsidR="00B40E30" w:rsidRDefault="00B40E30" w:rsidP="00B40E30">
      <w:pPr>
        <w:rPr>
          <w:rFonts w:ascii="Times New Roman" w:hAnsi="Times New Roman" w:cs="Times New Roman"/>
          <w:sz w:val="14"/>
          <w:szCs w:val="14"/>
        </w:rPr>
      </w:pPr>
      <w:r>
        <w:rPr>
          <w:rFonts w:ascii="Times New Roman" w:hAnsi="Times New Roman" w:cs="Times New Roman"/>
          <w:sz w:val="14"/>
          <w:szCs w:val="14"/>
        </w:rPr>
        <w:t>“Cargo items tendered for air transportation are subject to aviation security controls by air carriers and when appropriate, other government regulations.  Copies of all relevant shipping documents showing the cargo’s consignee, description, and other relevant data will be retained on file until the cargo completes its air transportation.”</w:t>
      </w:r>
    </w:p>
    <w:p w:rsidR="00B40E30" w:rsidRDefault="00B40E30" w:rsidP="00B40E30">
      <w:pPr>
        <w:rPr>
          <w:rFonts w:ascii="Times New Roman" w:hAnsi="Times New Roman" w:cs="Times New Roman"/>
          <w:sz w:val="14"/>
          <w:szCs w:val="14"/>
        </w:rPr>
      </w:pPr>
    </w:p>
    <w:p w:rsidR="00B40E30" w:rsidRDefault="00B40E30" w:rsidP="00B40E30">
      <w:pPr>
        <w:rPr>
          <w:rFonts w:ascii="Times New Roman" w:hAnsi="Times New Roman" w:cs="Times New Roman"/>
          <w:sz w:val="14"/>
          <w:szCs w:val="14"/>
        </w:rPr>
      </w:pPr>
    </w:p>
    <w:p w:rsidR="00B40E30" w:rsidRDefault="00B40E30" w:rsidP="00B40E30">
      <w:pPr>
        <w:rPr>
          <w:rFonts w:ascii="Times New Roman" w:hAnsi="Times New Roman" w:cs="Times New Roman"/>
          <w:sz w:val="14"/>
          <w:szCs w:val="14"/>
        </w:rPr>
      </w:pPr>
    </w:p>
    <w:p w:rsidR="00B40E30" w:rsidRDefault="00B40E30" w:rsidP="00B40E30">
      <w:pPr>
        <w:rPr>
          <w:rFonts w:ascii="Times New Roman" w:hAnsi="Times New Roman" w:cs="Times New Roman"/>
          <w:sz w:val="14"/>
          <w:szCs w:val="14"/>
        </w:rPr>
      </w:pPr>
    </w:p>
    <w:p w:rsidR="00B40E30" w:rsidRDefault="00B40E30" w:rsidP="00B40E30">
      <w:pPr>
        <w:rPr>
          <w:rFonts w:ascii="Times New Roman" w:hAnsi="Times New Roman" w:cs="Times New Roman"/>
          <w:sz w:val="14"/>
          <w:szCs w:val="14"/>
        </w:rPr>
      </w:pPr>
    </w:p>
    <w:p w:rsidR="00B40E30" w:rsidRDefault="00B40E30" w:rsidP="00B40E30">
      <w:pPr>
        <w:rPr>
          <w:rFonts w:ascii="Times New Roman" w:hAnsi="Times New Roman" w:cs="Times New Roman"/>
          <w:sz w:val="14"/>
          <w:szCs w:val="14"/>
        </w:rPr>
      </w:pPr>
    </w:p>
    <w:p w:rsidR="00276612" w:rsidRPr="00937525" w:rsidRDefault="00B40E30" w:rsidP="003B1584">
      <w:pPr>
        <w:jc w:val="right"/>
        <w:rPr>
          <w:rFonts w:ascii="Times New Roman" w:hAnsi="Times New Roman" w:cs="Times New Roman"/>
          <w:sz w:val="14"/>
          <w:szCs w:val="14"/>
        </w:rPr>
      </w:pPr>
      <w:r>
        <w:rPr>
          <w:rFonts w:ascii="Times New Roman" w:hAnsi="Times New Roman" w:cs="Times New Roman"/>
          <w:sz w:val="14"/>
          <w:szCs w:val="14"/>
        </w:rPr>
        <w:t>Page 3 of 3</w:t>
      </w:r>
    </w:p>
    <w:sectPr w:rsidR="00276612" w:rsidRPr="00937525" w:rsidSect="00955D8E">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53" w:rsidRDefault="00116353" w:rsidP="00A31BFC">
      <w:pPr>
        <w:spacing w:after="0" w:line="240" w:lineRule="auto"/>
      </w:pPr>
      <w:r>
        <w:separator/>
      </w:r>
    </w:p>
  </w:endnote>
  <w:endnote w:type="continuationSeparator" w:id="0">
    <w:p w:rsidR="00116353" w:rsidRDefault="00116353" w:rsidP="00A3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03" w:rsidRPr="008C6003" w:rsidRDefault="008C6003">
    <w:pPr>
      <w:pStyle w:val="Footer"/>
      <w:rPr>
        <w:b/>
      </w:rPr>
    </w:pPr>
    <w:r>
      <w:rPr>
        <w:b/>
      </w:rPr>
      <w:t>Initials 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53" w:rsidRDefault="00116353" w:rsidP="00A31BFC">
      <w:pPr>
        <w:spacing w:after="0" w:line="240" w:lineRule="auto"/>
      </w:pPr>
      <w:r>
        <w:separator/>
      </w:r>
    </w:p>
  </w:footnote>
  <w:footnote w:type="continuationSeparator" w:id="0">
    <w:p w:rsidR="00116353" w:rsidRDefault="00116353" w:rsidP="00A31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FC" w:rsidRPr="00955D8E" w:rsidRDefault="00A31BFC" w:rsidP="00955D8E">
    <w:pPr>
      <w:pStyle w:val="Header"/>
    </w:pPr>
    <w:r w:rsidRPr="00955D8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8E" w:rsidRDefault="00955D8E" w:rsidP="00955D8E">
    <w:pPr>
      <w:pStyle w:val="Header"/>
      <w:jc w:val="right"/>
    </w:pPr>
    <w:r>
      <w:rPr>
        <w:noProof/>
        <w:color w:val="4F81BD"/>
      </w:rPr>
      <w:drawing>
        <wp:inline distT="0" distB="0" distL="0" distR="0" wp14:anchorId="6F84051C" wp14:editId="36C50579">
          <wp:extent cx="736600" cy="539750"/>
          <wp:effectExtent l="0" t="0" r="6350" b="0"/>
          <wp:docPr id="10" name="Picture 10" descr="cid:985164315@09022012-26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85164315@09022012-26A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6600" cy="539750"/>
                  </a:xfrm>
                  <a:prstGeom prst="rect">
                    <a:avLst/>
                  </a:prstGeom>
                  <a:noFill/>
                  <a:ln>
                    <a:noFill/>
                  </a:ln>
                </pic:spPr>
              </pic:pic>
            </a:graphicData>
          </a:graphic>
        </wp:inline>
      </w:drawing>
    </w:r>
    <w:r>
      <w:t xml:space="preserve">                                                     P: 480-966-5000</w:t>
    </w:r>
  </w:p>
  <w:p w:rsidR="00955D8E" w:rsidRPr="00A31BFC" w:rsidRDefault="00955D8E" w:rsidP="00955D8E">
    <w:pPr>
      <w:pStyle w:val="Header"/>
      <w:jc w:val="right"/>
      <w:rPr>
        <w:rFonts w:ascii="Times New Roman" w:hAnsi="Times New Roman" w:cs="Times New Roman"/>
        <w:sz w:val="18"/>
        <w:szCs w:val="18"/>
      </w:rPr>
    </w:pPr>
    <w:r>
      <w:t xml:space="preserve">F: 480-967-3009                                     </w:t>
    </w:r>
  </w:p>
  <w:p w:rsidR="00955D8E" w:rsidRPr="00A31BFC" w:rsidRDefault="00955D8E" w:rsidP="00955D8E">
    <w:pPr>
      <w:pStyle w:val="Header"/>
      <w:jc w:val="center"/>
      <w:rPr>
        <w:rFonts w:ascii="Times New Roman" w:hAnsi="Times New Roman" w:cs="Times New Roman"/>
        <w:b/>
        <w:sz w:val="32"/>
        <w:szCs w:val="32"/>
      </w:rPr>
    </w:pPr>
    <w:r w:rsidRPr="00A31BFC">
      <w:rPr>
        <w:rFonts w:ascii="Times New Roman" w:hAnsi="Times New Roman" w:cs="Times New Roman"/>
        <w:b/>
        <w:sz w:val="32"/>
        <w:szCs w:val="32"/>
      </w:rPr>
      <w:t>Business Credit Application</w:t>
    </w:r>
    <w:r>
      <w:rPr>
        <w:rFonts w:ascii="Times New Roman" w:hAnsi="Times New Roman" w:cs="Times New Roman"/>
        <w:b/>
        <w:sz w:val="32"/>
        <w:szCs w:val="32"/>
      </w:rPr>
      <w:t xml:space="preserve">                  </w:t>
    </w:r>
  </w:p>
  <w:p w:rsidR="00955D8E" w:rsidRDefault="00955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FC"/>
    <w:rsid w:val="00050E93"/>
    <w:rsid w:val="00116234"/>
    <w:rsid w:val="00116353"/>
    <w:rsid w:val="001C461E"/>
    <w:rsid w:val="002154D7"/>
    <w:rsid w:val="00227A97"/>
    <w:rsid w:val="00255289"/>
    <w:rsid w:val="00276612"/>
    <w:rsid w:val="003617E8"/>
    <w:rsid w:val="003B1584"/>
    <w:rsid w:val="00414B3D"/>
    <w:rsid w:val="0046122C"/>
    <w:rsid w:val="00495DAA"/>
    <w:rsid w:val="00496B39"/>
    <w:rsid w:val="005677DE"/>
    <w:rsid w:val="005F27BD"/>
    <w:rsid w:val="006126F4"/>
    <w:rsid w:val="006211E9"/>
    <w:rsid w:val="007226B9"/>
    <w:rsid w:val="0077666A"/>
    <w:rsid w:val="007B60B2"/>
    <w:rsid w:val="00821664"/>
    <w:rsid w:val="008C6003"/>
    <w:rsid w:val="008E6EAF"/>
    <w:rsid w:val="00937525"/>
    <w:rsid w:val="00955D8E"/>
    <w:rsid w:val="0096017F"/>
    <w:rsid w:val="00A31BFC"/>
    <w:rsid w:val="00B40E30"/>
    <w:rsid w:val="00B6454A"/>
    <w:rsid w:val="00BC2A7B"/>
    <w:rsid w:val="00BD007E"/>
    <w:rsid w:val="00C0050A"/>
    <w:rsid w:val="00C417E8"/>
    <w:rsid w:val="00C472A8"/>
    <w:rsid w:val="00C503A2"/>
    <w:rsid w:val="00D1684D"/>
    <w:rsid w:val="00D846C4"/>
    <w:rsid w:val="00E93803"/>
    <w:rsid w:val="00F368B8"/>
    <w:rsid w:val="00FA016D"/>
    <w:rsid w:val="00FA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FC"/>
  </w:style>
  <w:style w:type="paragraph" w:styleId="Footer">
    <w:name w:val="footer"/>
    <w:basedOn w:val="Normal"/>
    <w:link w:val="FooterChar"/>
    <w:uiPriority w:val="99"/>
    <w:unhideWhenUsed/>
    <w:rsid w:val="00A31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FC"/>
  </w:style>
  <w:style w:type="paragraph" w:styleId="BalloonText">
    <w:name w:val="Balloon Text"/>
    <w:basedOn w:val="Normal"/>
    <w:link w:val="BalloonTextChar"/>
    <w:uiPriority w:val="99"/>
    <w:semiHidden/>
    <w:unhideWhenUsed/>
    <w:rsid w:val="00A3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FC"/>
  </w:style>
  <w:style w:type="paragraph" w:styleId="Footer">
    <w:name w:val="footer"/>
    <w:basedOn w:val="Normal"/>
    <w:link w:val="FooterChar"/>
    <w:uiPriority w:val="99"/>
    <w:unhideWhenUsed/>
    <w:rsid w:val="00A31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FC"/>
  </w:style>
  <w:style w:type="paragraph" w:styleId="BalloonText">
    <w:name w:val="Balloon Text"/>
    <w:basedOn w:val="Normal"/>
    <w:link w:val="BalloonTextChar"/>
    <w:uiPriority w:val="99"/>
    <w:semiHidden/>
    <w:unhideWhenUsed/>
    <w:rsid w:val="00A3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EC384.B9FA48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6311-AC81-4F0C-9A3E-485D7312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Castro</dc:creator>
  <cp:lastModifiedBy>Andres Ongay</cp:lastModifiedBy>
  <cp:revision>14</cp:revision>
  <cp:lastPrinted>2013-10-15T17:30:00Z</cp:lastPrinted>
  <dcterms:created xsi:type="dcterms:W3CDTF">2013-10-08T15:13:00Z</dcterms:created>
  <dcterms:modified xsi:type="dcterms:W3CDTF">2016-02-19T16:23:00Z</dcterms:modified>
</cp:coreProperties>
</file>